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3338" w14:textId="77777777" w:rsidR="00C94280" w:rsidRDefault="00C94280" w:rsidP="00C94280">
      <w:pPr>
        <w:jc w:val="center"/>
        <w:rPr>
          <w:rFonts w:ascii="Twinkl" w:hAnsi="Twinkl"/>
          <w:b/>
          <w:bCs/>
        </w:rPr>
      </w:pPr>
      <w:r w:rsidRPr="00940148">
        <w:rPr>
          <w:rFonts w:ascii="Comic Sans MS" w:hAnsi="Comic Sans MS"/>
          <w:noProof/>
          <w:sz w:val="16"/>
          <w:szCs w:val="16"/>
        </w:rPr>
        <w:drawing>
          <wp:inline distT="0" distB="0" distL="0" distR="0" wp14:anchorId="3D33B407" wp14:editId="502FE1CE">
            <wp:extent cx="960469" cy="960469"/>
            <wp:effectExtent l="0" t="0" r="0" b="0"/>
            <wp:docPr id="1103050810" name="Picture 1"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50810" name="Picture 1" descr="A logo with flowers and leav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0038" cy="970038"/>
                    </a:xfrm>
                    <a:prstGeom prst="rect">
                      <a:avLst/>
                    </a:prstGeom>
                    <a:noFill/>
                    <a:ln>
                      <a:noFill/>
                    </a:ln>
                  </pic:spPr>
                </pic:pic>
              </a:graphicData>
            </a:graphic>
          </wp:inline>
        </w:drawing>
      </w:r>
    </w:p>
    <w:p w14:paraId="08ACEA05" w14:textId="6885612F" w:rsidR="00C94280" w:rsidRPr="00C94280" w:rsidRDefault="00C94280" w:rsidP="00C94280">
      <w:pPr>
        <w:jc w:val="center"/>
        <w:rPr>
          <w:rFonts w:ascii="Twinkl" w:hAnsi="Twinkl"/>
          <w:b/>
          <w:bCs/>
        </w:rPr>
      </w:pPr>
      <w:r w:rsidRPr="00C94280">
        <w:rPr>
          <w:rFonts w:ascii="Twinkl" w:hAnsi="Twinkl"/>
          <w:b/>
          <w:bCs/>
        </w:rPr>
        <w:t xml:space="preserve">Safe and Appropriate Use of ICT </w:t>
      </w:r>
      <w:r w:rsidRPr="00C94280">
        <w:rPr>
          <w:rFonts w:ascii="Twinkl" w:hAnsi="Twinkl"/>
          <w:b/>
          <w:bCs/>
        </w:rPr>
        <w:t>in Little Wonderland Nursery Policy</w:t>
      </w:r>
    </w:p>
    <w:p w14:paraId="6C9A7DE8" w14:textId="77777777" w:rsidR="00C94280" w:rsidRPr="00C94280" w:rsidRDefault="00C94280" w:rsidP="00C94280">
      <w:pPr>
        <w:rPr>
          <w:rFonts w:ascii="Twinkl" w:hAnsi="Twinkl"/>
          <w:b/>
          <w:bCs/>
        </w:rPr>
      </w:pPr>
      <w:r w:rsidRPr="00C94280">
        <w:rPr>
          <w:rFonts w:ascii="Twinkl" w:hAnsi="Twinkl"/>
          <w:b/>
          <w:bCs/>
        </w:rPr>
        <w:t>1. Policy Statement</w:t>
      </w:r>
    </w:p>
    <w:p w14:paraId="7DDD210B" w14:textId="6E49B9A7" w:rsidR="00C94280" w:rsidRPr="00C94280" w:rsidRDefault="00C94280" w:rsidP="00C94280">
      <w:pPr>
        <w:rPr>
          <w:rFonts w:ascii="Twinkl" w:hAnsi="Twinkl"/>
        </w:rPr>
      </w:pPr>
      <w:r>
        <w:rPr>
          <w:rFonts w:ascii="Twinkl" w:hAnsi="Twinkl"/>
        </w:rPr>
        <w:t xml:space="preserve">Little Wonderland Nursery </w:t>
      </w:r>
      <w:r w:rsidRPr="00C94280">
        <w:rPr>
          <w:rFonts w:ascii="Twinkl" w:hAnsi="Twinkl"/>
        </w:rPr>
        <w:t>is committed to ensuring that information and communication technology (ICT) is used safely, appropriately, and effectively to support children’s learning, development, and wellbeing. ICT will be used in ways that are age-appropriate, inclusive, and aligned with early childhood best practice, while safeguarding children from potential risks.</w:t>
      </w:r>
    </w:p>
    <w:p w14:paraId="27499543" w14:textId="77777777" w:rsidR="00C94280" w:rsidRPr="00C94280" w:rsidRDefault="00C94280" w:rsidP="00C94280">
      <w:pPr>
        <w:rPr>
          <w:rFonts w:ascii="Twinkl" w:hAnsi="Twinkl"/>
          <w:b/>
          <w:bCs/>
        </w:rPr>
      </w:pPr>
      <w:r w:rsidRPr="00C94280">
        <w:rPr>
          <w:rFonts w:ascii="Twinkl" w:hAnsi="Twinkl"/>
          <w:b/>
          <w:bCs/>
        </w:rPr>
        <w:t>2. Scope</w:t>
      </w:r>
    </w:p>
    <w:p w14:paraId="4CF00554" w14:textId="77777777" w:rsidR="00C94280" w:rsidRPr="00C94280" w:rsidRDefault="00C94280" w:rsidP="00C94280">
      <w:pPr>
        <w:rPr>
          <w:rFonts w:ascii="Twinkl" w:hAnsi="Twinkl"/>
        </w:rPr>
      </w:pPr>
      <w:r w:rsidRPr="00C94280">
        <w:rPr>
          <w:rFonts w:ascii="Twinkl" w:hAnsi="Twinkl"/>
        </w:rPr>
        <w:t>This policy applies to:</w:t>
      </w:r>
    </w:p>
    <w:p w14:paraId="2F094720" w14:textId="77C8CA3C" w:rsidR="00C94280" w:rsidRPr="00C94280" w:rsidRDefault="00C94280" w:rsidP="00C94280">
      <w:pPr>
        <w:numPr>
          <w:ilvl w:val="0"/>
          <w:numId w:val="1"/>
        </w:numPr>
        <w:rPr>
          <w:rFonts w:ascii="Twinkl" w:hAnsi="Twinkl"/>
        </w:rPr>
      </w:pPr>
      <w:r w:rsidRPr="00C94280">
        <w:rPr>
          <w:rFonts w:ascii="Twinkl" w:hAnsi="Twinkl"/>
        </w:rPr>
        <w:t xml:space="preserve">All children enrolled at </w:t>
      </w:r>
      <w:r>
        <w:rPr>
          <w:rFonts w:ascii="Twinkl" w:hAnsi="Twinkl"/>
        </w:rPr>
        <w:t xml:space="preserve">Little Wonderland Nursery </w:t>
      </w:r>
    </w:p>
    <w:p w14:paraId="11FA67C7" w14:textId="77777777" w:rsidR="00C94280" w:rsidRPr="00C94280" w:rsidRDefault="00C94280" w:rsidP="00C94280">
      <w:pPr>
        <w:numPr>
          <w:ilvl w:val="0"/>
          <w:numId w:val="1"/>
        </w:numPr>
        <w:rPr>
          <w:rFonts w:ascii="Twinkl" w:hAnsi="Twinkl"/>
        </w:rPr>
      </w:pPr>
      <w:r w:rsidRPr="00C94280">
        <w:rPr>
          <w:rFonts w:ascii="Twinkl" w:hAnsi="Twinkl"/>
        </w:rPr>
        <w:t>Educators, staff, students, and volunteers</w:t>
      </w:r>
    </w:p>
    <w:p w14:paraId="4E6BE5E7" w14:textId="77777777" w:rsidR="00C94280" w:rsidRPr="00C94280" w:rsidRDefault="00C94280" w:rsidP="00C94280">
      <w:pPr>
        <w:numPr>
          <w:ilvl w:val="0"/>
          <w:numId w:val="1"/>
        </w:numPr>
        <w:rPr>
          <w:rFonts w:ascii="Twinkl" w:hAnsi="Twinkl"/>
        </w:rPr>
      </w:pPr>
      <w:r w:rsidRPr="00C94280">
        <w:rPr>
          <w:rFonts w:ascii="Twinkl" w:hAnsi="Twinkl"/>
        </w:rPr>
        <w:t>Families and visitors when engaging with ICT within the service</w:t>
      </w:r>
    </w:p>
    <w:p w14:paraId="1C5FB9FE" w14:textId="77777777" w:rsidR="00C94280" w:rsidRPr="00C94280" w:rsidRDefault="00C94280" w:rsidP="00C94280">
      <w:pPr>
        <w:rPr>
          <w:rFonts w:ascii="Twinkl" w:hAnsi="Twinkl"/>
          <w:b/>
          <w:bCs/>
        </w:rPr>
      </w:pPr>
      <w:r w:rsidRPr="00C94280">
        <w:rPr>
          <w:rFonts w:ascii="Twinkl" w:hAnsi="Twinkl"/>
          <w:b/>
          <w:bCs/>
        </w:rPr>
        <w:t>3. Definition of ICT</w:t>
      </w:r>
    </w:p>
    <w:p w14:paraId="1F6F0E68" w14:textId="77777777" w:rsidR="00C94280" w:rsidRPr="00C94280" w:rsidRDefault="00C94280" w:rsidP="00C94280">
      <w:pPr>
        <w:rPr>
          <w:rFonts w:ascii="Twinkl" w:hAnsi="Twinkl"/>
        </w:rPr>
      </w:pPr>
      <w:r w:rsidRPr="00C94280">
        <w:rPr>
          <w:rFonts w:ascii="Twinkl" w:hAnsi="Twinkl"/>
        </w:rPr>
        <w:t>ICT includes, but is not limited to:</w:t>
      </w:r>
    </w:p>
    <w:p w14:paraId="02886A0D" w14:textId="77777777" w:rsidR="00C94280" w:rsidRPr="00C94280" w:rsidRDefault="00C94280" w:rsidP="00C94280">
      <w:pPr>
        <w:numPr>
          <w:ilvl w:val="0"/>
          <w:numId w:val="2"/>
        </w:numPr>
        <w:rPr>
          <w:rFonts w:ascii="Twinkl" w:hAnsi="Twinkl"/>
        </w:rPr>
      </w:pPr>
      <w:r w:rsidRPr="00C94280">
        <w:rPr>
          <w:rFonts w:ascii="Twinkl" w:hAnsi="Twinkl"/>
        </w:rPr>
        <w:t>Computers, tablets, and interactive whiteboards</w:t>
      </w:r>
    </w:p>
    <w:p w14:paraId="46592607" w14:textId="77777777" w:rsidR="00C94280" w:rsidRPr="00C94280" w:rsidRDefault="00C94280" w:rsidP="00C94280">
      <w:pPr>
        <w:numPr>
          <w:ilvl w:val="0"/>
          <w:numId w:val="2"/>
        </w:numPr>
        <w:rPr>
          <w:rFonts w:ascii="Twinkl" w:hAnsi="Twinkl"/>
        </w:rPr>
      </w:pPr>
      <w:r w:rsidRPr="00C94280">
        <w:rPr>
          <w:rFonts w:ascii="Twinkl" w:hAnsi="Twinkl"/>
        </w:rPr>
        <w:t>Digital cameras and audio-visual recording devices</w:t>
      </w:r>
    </w:p>
    <w:p w14:paraId="6514A1F3" w14:textId="77777777" w:rsidR="00C94280" w:rsidRPr="00C94280" w:rsidRDefault="00C94280" w:rsidP="00C94280">
      <w:pPr>
        <w:numPr>
          <w:ilvl w:val="0"/>
          <w:numId w:val="2"/>
        </w:numPr>
        <w:rPr>
          <w:rFonts w:ascii="Twinkl" w:hAnsi="Twinkl"/>
        </w:rPr>
      </w:pPr>
      <w:r w:rsidRPr="00C94280">
        <w:rPr>
          <w:rFonts w:ascii="Twinkl" w:hAnsi="Twinkl"/>
        </w:rPr>
        <w:t>Educational software and applications</w:t>
      </w:r>
    </w:p>
    <w:p w14:paraId="6395DC17" w14:textId="77777777" w:rsidR="00C94280" w:rsidRPr="00C94280" w:rsidRDefault="00C94280" w:rsidP="00C94280">
      <w:pPr>
        <w:numPr>
          <w:ilvl w:val="0"/>
          <w:numId w:val="2"/>
        </w:numPr>
        <w:rPr>
          <w:rFonts w:ascii="Twinkl" w:hAnsi="Twinkl"/>
        </w:rPr>
      </w:pPr>
      <w:r w:rsidRPr="00C94280">
        <w:rPr>
          <w:rFonts w:ascii="Twinkl" w:hAnsi="Twinkl"/>
        </w:rPr>
        <w:t>Internet-enabled devices</w:t>
      </w:r>
    </w:p>
    <w:p w14:paraId="07293F04" w14:textId="77777777" w:rsidR="00C94280" w:rsidRPr="00C94280" w:rsidRDefault="00C94280" w:rsidP="00C94280">
      <w:pPr>
        <w:numPr>
          <w:ilvl w:val="0"/>
          <w:numId w:val="2"/>
        </w:numPr>
        <w:rPr>
          <w:rFonts w:ascii="Twinkl" w:hAnsi="Twinkl"/>
        </w:rPr>
      </w:pPr>
      <w:r w:rsidRPr="00C94280">
        <w:rPr>
          <w:rFonts w:ascii="Twinkl" w:hAnsi="Twinkl"/>
        </w:rPr>
        <w:t>Communication platforms used by the service (e.g. email, parent communication apps)</w:t>
      </w:r>
    </w:p>
    <w:p w14:paraId="54633C11" w14:textId="77777777" w:rsidR="00C94280" w:rsidRPr="00C94280" w:rsidRDefault="00C94280" w:rsidP="00C94280">
      <w:pPr>
        <w:rPr>
          <w:rFonts w:ascii="Twinkl" w:hAnsi="Twinkl"/>
          <w:b/>
          <w:bCs/>
        </w:rPr>
      </w:pPr>
      <w:r w:rsidRPr="00C94280">
        <w:rPr>
          <w:rFonts w:ascii="Twinkl" w:hAnsi="Twinkl"/>
          <w:b/>
          <w:bCs/>
        </w:rPr>
        <w:t>4. Guiding Principles</w:t>
      </w:r>
    </w:p>
    <w:p w14:paraId="7E043A2E" w14:textId="77777777" w:rsidR="00C94280" w:rsidRPr="00C94280" w:rsidRDefault="00C94280" w:rsidP="00C94280">
      <w:pPr>
        <w:rPr>
          <w:rFonts w:ascii="Twinkl" w:hAnsi="Twinkl"/>
        </w:rPr>
      </w:pPr>
      <w:r w:rsidRPr="00C94280">
        <w:rPr>
          <w:rFonts w:ascii="Twinkl" w:hAnsi="Twinkl"/>
        </w:rPr>
        <w:t>The use of ICT in the early years will:</w:t>
      </w:r>
    </w:p>
    <w:p w14:paraId="0338E708" w14:textId="77777777" w:rsidR="00C94280" w:rsidRPr="00C94280" w:rsidRDefault="00C94280" w:rsidP="00C94280">
      <w:pPr>
        <w:numPr>
          <w:ilvl w:val="0"/>
          <w:numId w:val="3"/>
        </w:numPr>
        <w:rPr>
          <w:rFonts w:ascii="Twinkl" w:hAnsi="Twinkl"/>
        </w:rPr>
      </w:pPr>
      <w:r w:rsidRPr="00C94280">
        <w:rPr>
          <w:rFonts w:ascii="Twinkl" w:hAnsi="Twinkl"/>
        </w:rPr>
        <w:t>Support play-based learning and positive learning outcomes</w:t>
      </w:r>
    </w:p>
    <w:p w14:paraId="3903DC2C" w14:textId="77777777" w:rsidR="00C94280" w:rsidRPr="00C94280" w:rsidRDefault="00C94280" w:rsidP="00C94280">
      <w:pPr>
        <w:numPr>
          <w:ilvl w:val="0"/>
          <w:numId w:val="3"/>
        </w:numPr>
        <w:rPr>
          <w:rFonts w:ascii="Twinkl" w:hAnsi="Twinkl"/>
        </w:rPr>
      </w:pPr>
      <w:r w:rsidRPr="00C94280">
        <w:rPr>
          <w:rFonts w:ascii="Twinkl" w:hAnsi="Twinkl"/>
        </w:rPr>
        <w:t>Be developmentally appropriate and purposeful</w:t>
      </w:r>
    </w:p>
    <w:p w14:paraId="64225BA7" w14:textId="77777777" w:rsidR="00C94280" w:rsidRPr="00C94280" w:rsidRDefault="00C94280" w:rsidP="00C94280">
      <w:pPr>
        <w:numPr>
          <w:ilvl w:val="0"/>
          <w:numId w:val="3"/>
        </w:numPr>
        <w:rPr>
          <w:rFonts w:ascii="Twinkl" w:hAnsi="Twinkl"/>
        </w:rPr>
      </w:pPr>
      <w:r w:rsidRPr="00C94280">
        <w:rPr>
          <w:rFonts w:ascii="Twinkl" w:hAnsi="Twinkl"/>
        </w:rPr>
        <w:t>Promote creativity, collaboration, and problem-solving</w:t>
      </w:r>
    </w:p>
    <w:p w14:paraId="1522F415" w14:textId="77777777" w:rsidR="00C94280" w:rsidRPr="00C94280" w:rsidRDefault="00C94280" w:rsidP="00C94280">
      <w:pPr>
        <w:numPr>
          <w:ilvl w:val="0"/>
          <w:numId w:val="3"/>
        </w:numPr>
        <w:rPr>
          <w:rFonts w:ascii="Twinkl" w:hAnsi="Twinkl"/>
        </w:rPr>
      </w:pPr>
      <w:r w:rsidRPr="00C94280">
        <w:rPr>
          <w:rFonts w:ascii="Twinkl" w:hAnsi="Twinkl"/>
        </w:rPr>
        <w:t>Respect children’s rights, privacy, and dignity</w:t>
      </w:r>
    </w:p>
    <w:p w14:paraId="78FA7802" w14:textId="77777777" w:rsidR="00C94280" w:rsidRPr="00C94280" w:rsidRDefault="00C94280" w:rsidP="00C94280">
      <w:pPr>
        <w:numPr>
          <w:ilvl w:val="0"/>
          <w:numId w:val="3"/>
        </w:numPr>
        <w:rPr>
          <w:rFonts w:ascii="Twinkl" w:hAnsi="Twinkl"/>
        </w:rPr>
      </w:pPr>
      <w:r w:rsidRPr="00C94280">
        <w:rPr>
          <w:rFonts w:ascii="Twinkl" w:hAnsi="Twinkl"/>
        </w:rPr>
        <w:t>Be balanced with hands-on, active, and social learning experiences</w:t>
      </w:r>
    </w:p>
    <w:p w14:paraId="3BDACF46" w14:textId="77777777" w:rsidR="00C94280" w:rsidRPr="00C94280" w:rsidRDefault="00C94280" w:rsidP="00C94280">
      <w:pPr>
        <w:rPr>
          <w:rFonts w:ascii="Twinkl" w:hAnsi="Twinkl"/>
          <w:b/>
          <w:bCs/>
        </w:rPr>
      </w:pPr>
      <w:r w:rsidRPr="00C94280">
        <w:rPr>
          <w:rFonts w:ascii="Twinkl" w:hAnsi="Twinkl"/>
          <w:b/>
          <w:bCs/>
        </w:rPr>
        <w:t>5. Appropriate Use of ICT With Children</w:t>
      </w:r>
    </w:p>
    <w:p w14:paraId="544E95A8" w14:textId="77777777" w:rsidR="00C94280" w:rsidRPr="00C94280" w:rsidRDefault="00C94280" w:rsidP="00C94280">
      <w:pPr>
        <w:rPr>
          <w:rFonts w:ascii="Twinkl" w:hAnsi="Twinkl"/>
        </w:rPr>
      </w:pPr>
      <w:r w:rsidRPr="00C94280">
        <w:rPr>
          <w:rFonts w:ascii="Twinkl" w:hAnsi="Twinkl"/>
        </w:rPr>
        <w:t>Educators will:</w:t>
      </w:r>
    </w:p>
    <w:p w14:paraId="65D03714" w14:textId="77777777" w:rsidR="00C94280" w:rsidRPr="00C94280" w:rsidRDefault="00C94280" w:rsidP="00C94280">
      <w:pPr>
        <w:numPr>
          <w:ilvl w:val="0"/>
          <w:numId w:val="4"/>
        </w:numPr>
        <w:rPr>
          <w:rFonts w:ascii="Twinkl" w:hAnsi="Twinkl"/>
        </w:rPr>
      </w:pPr>
      <w:r w:rsidRPr="00C94280">
        <w:rPr>
          <w:rFonts w:ascii="Twinkl" w:hAnsi="Twinkl"/>
        </w:rPr>
        <w:t>Use ICT intentionally to enhance learning experiences rather than replace traditional play</w:t>
      </w:r>
    </w:p>
    <w:p w14:paraId="7FDDED6D" w14:textId="77777777" w:rsidR="00C94280" w:rsidRPr="00C94280" w:rsidRDefault="00C94280" w:rsidP="00C94280">
      <w:pPr>
        <w:numPr>
          <w:ilvl w:val="0"/>
          <w:numId w:val="4"/>
        </w:numPr>
        <w:rPr>
          <w:rFonts w:ascii="Twinkl" w:hAnsi="Twinkl"/>
        </w:rPr>
      </w:pPr>
      <w:r w:rsidRPr="00C94280">
        <w:rPr>
          <w:rFonts w:ascii="Twinkl" w:hAnsi="Twinkl"/>
        </w:rPr>
        <w:t>Ensure screen time is limited, purposeful, and suitable for children’s age and developmental stage</w:t>
      </w:r>
    </w:p>
    <w:p w14:paraId="7FEA75C4" w14:textId="77777777" w:rsidR="00C94280" w:rsidRPr="00C94280" w:rsidRDefault="00C94280" w:rsidP="00C94280">
      <w:pPr>
        <w:numPr>
          <w:ilvl w:val="0"/>
          <w:numId w:val="4"/>
        </w:numPr>
        <w:rPr>
          <w:rFonts w:ascii="Twinkl" w:hAnsi="Twinkl"/>
        </w:rPr>
      </w:pPr>
      <w:proofErr w:type="gramStart"/>
      <w:r w:rsidRPr="00C94280">
        <w:rPr>
          <w:rFonts w:ascii="Twinkl" w:hAnsi="Twinkl"/>
        </w:rPr>
        <w:t>Supervise children at all times</w:t>
      </w:r>
      <w:proofErr w:type="gramEnd"/>
      <w:r w:rsidRPr="00C94280">
        <w:rPr>
          <w:rFonts w:ascii="Twinkl" w:hAnsi="Twinkl"/>
        </w:rPr>
        <w:t xml:space="preserve"> when ICT is in use</w:t>
      </w:r>
    </w:p>
    <w:p w14:paraId="60B4D41E" w14:textId="77777777" w:rsidR="00C94280" w:rsidRPr="00C94280" w:rsidRDefault="00C94280" w:rsidP="00C94280">
      <w:pPr>
        <w:numPr>
          <w:ilvl w:val="0"/>
          <w:numId w:val="4"/>
        </w:numPr>
        <w:rPr>
          <w:rFonts w:ascii="Twinkl" w:hAnsi="Twinkl"/>
        </w:rPr>
      </w:pPr>
      <w:r w:rsidRPr="00C94280">
        <w:rPr>
          <w:rFonts w:ascii="Twinkl" w:hAnsi="Twinkl"/>
        </w:rPr>
        <w:t>Select high-quality, educational, and culturally inclusive digital content</w:t>
      </w:r>
    </w:p>
    <w:p w14:paraId="143A5CBE" w14:textId="77777777" w:rsidR="00C94280" w:rsidRPr="00C94280" w:rsidRDefault="00C94280" w:rsidP="00C94280">
      <w:pPr>
        <w:numPr>
          <w:ilvl w:val="0"/>
          <w:numId w:val="4"/>
        </w:numPr>
        <w:rPr>
          <w:rFonts w:ascii="Twinkl" w:hAnsi="Twinkl"/>
        </w:rPr>
      </w:pPr>
      <w:r w:rsidRPr="00C94280">
        <w:rPr>
          <w:rFonts w:ascii="Twinkl" w:hAnsi="Twinkl"/>
        </w:rPr>
        <w:lastRenderedPageBreak/>
        <w:t>Encourage children to use ICT respectfully and safely</w:t>
      </w:r>
    </w:p>
    <w:p w14:paraId="1E049056" w14:textId="77777777" w:rsidR="00C94280" w:rsidRPr="00C94280" w:rsidRDefault="00C94280" w:rsidP="00C94280">
      <w:pPr>
        <w:numPr>
          <w:ilvl w:val="0"/>
          <w:numId w:val="4"/>
        </w:numPr>
        <w:rPr>
          <w:rFonts w:ascii="Twinkl" w:hAnsi="Twinkl"/>
        </w:rPr>
      </w:pPr>
      <w:r w:rsidRPr="00C94280">
        <w:rPr>
          <w:rFonts w:ascii="Twinkl" w:hAnsi="Twinkl"/>
        </w:rPr>
        <w:t>Use ICT as a shared experience, promoting interaction and discussion</w:t>
      </w:r>
    </w:p>
    <w:p w14:paraId="3021E645" w14:textId="77777777" w:rsidR="00C94280" w:rsidRPr="00C94280" w:rsidRDefault="00C94280" w:rsidP="00C94280">
      <w:pPr>
        <w:rPr>
          <w:rFonts w:ascii="Twinkl" w:hAnsi="Twinkl"/>
        </w:rPr>
      </w:pPr>
      <w:r w:rsidRPr="00C94280">
        <w:rPr>
          <w:rFonts w:ascii="Twinkl" w:hAnsi="Twinkl"/>
        </w:rPr>
        <w:t>Children will be supported to:</w:t>
      </w:r>
    </w:p>
    <w:p w14:paraId="1F8BB34B" w14:textId="77777777" w:rsidR="00C94280" w:rsidRPr="00C94280" w:rsidRDefault="00C94280" w:rsidP="00C94280">
      <w:pPr>
        <w:numPr>
          <w:ilvl w:val="0"/>
          <w:numId w:val="5"/>
        </w:numPr>
        <w:rPr>
          <w:rFonts w:ascii="Twinkl" w:hAnsi="Twinkl"/>
        </w:rPr>
      </w:pPr>
      <w:r w:rsidRPr="00C94280">
        <w:rPr>
          <w:rFonts w:ascii="Twinkl" w:hAnsi="Twinkl"/>
        </w:rPr>
        <w:t>Use devices gently and responsibly</w:t>
      </w:r>
    </w:p>
    <w:p w14:paraId="4D6A1000" w14:textId="77777777" w:rsidR="00C94280" w:rsidRPr="00C94280" w:rsidRDefault="00C94280" w:rsidP="00C94280">
      <w:pPr>
        <w:numPr>
          <w:ilvl w:val="0"/>
          <w:numId w:val="5"/>
        </w:numPr>
        <w:rPr>
          <w:rFonts w:ascii="Twinkl" w:hAnsi="Twinkl"/>
        </w:rPr>
      </w:pPr>
      <w:r w:rsidRPr="00C94280">
        <w:rPr>
          <w:rFonts w:ascii="Twinkl" w:hAnsi="Twinkl"/>
        </w:rPr>
        <w:t>Follow simple, age-appropriate rules when using ICT</w:t>
      </w:r>
    </w:p>
    <w:p w14:paraId="78F49BF9" w14:textId="77777777" w:rsidR="00C94280" w:rsidRPr="00C94280" w:rsidRDefault="00C94280" w:rsidP="00C94280">
      <w:pPr>
        <w:numPr>
          <w:ilvl w:val="0"/>
          <w:numId w:val="5"/>
        </w:numPr>
        <w:rPr>
          <w:rFonts w:ascii="Twinkl" w:hAnsi="Twinkl"/>
        </w:rPr>
      </w:pPr>
      <w:r w:rsidRPr="00C94280">
        <w:rPr>
          <w:rFonts w:ascii="Twinkl" w:hAnsi="Twinkl"/>
        </w:rPr>
        <w:t>Develop early digital literacy skills through guided experiences</w:t>
      </w:r>
    </w:p>
    <w:p w14:paraId="5B10A6B4" w14:textId="77777777" w:rsidR="00C94280" w:rsidRPr="00C94280" w:rsidRDefault="00C94280" w:rsidP="00C94280">
      <w:pPr>
        <w:rPr>
          <w:rFonts w:ascii="Twinkl" w:hAnsi="Twinkl"/>
          <w:b/>
          <w:bCs/>
        </w:rPr>
      </w:pPr>
      <w:r w:rsidRPr="00C94280">
        <w:rPr>
          <w:rFonts w:ascii="Twinkl" w:hAnsi="Twinkl"/>
          <w:b/>
          <w:bCs/>
        </w:rPr>
        <w:t>6. Online Safety and Risk Management</w:t>
      </w:r>
    </w:p>
    <w:p w14:paraId="28D81BFD" w14:textId="77777777" w:rsidR="00C94280" w:rsidRPr="00C94280" w:rsidRDefault="00C94280" w:rsidP="00C94280">
      <w:pPr>
        <w:rPr>
          <w:rFonts w:ascii="Twinkl" w:hAnsi="Twinkl"/>
        </w:rPr>
      </w:pPr>
      <w:r w:rsidRPr="00C94280">
        <w:rPr>
          <w:rFonts w:ascii="Twinkl" w:hAnsi="Twinkl"/>
        </w:rPr>
        <w:t>To ensure online safety, the ELC will:</w:t>
      </w:r>
    </w:p>
    <w:p w14:paraId="05B66F2A" w14:textId="77777777" w:rsidR="00C94280" w:rsidRPr="00C94280" w:rsidRDefault="00C94280" w:rsidP="00C94280">
      <w:pPr>
        <w:numPr>
          <w:ilvl w:val="0"/>
          <w:numId w:val="6"/>
        </w:numPr>
        <w:rPr>
          <w:rFonts w:ascii="Twinkl" w:hAnsi="Twinkl"/>
        </w:rPr>
      </w:pPr>
      <w:r w:rsidRPr="00C94280">
        <w:rPr>
          <w:rFonts w:ascii="Twinkl" w:hAnsi="Twinkl"/>
        </w:rPr>
        <w:t>Use secure networks, filters, and passwords where internet access is available</w:t>
      </w:r>
    </w:p>
    <w:p w14:paraId="42D33EDA" w14:textId="77777777" w:rsidR="00C94280" w:rsidRPr="00C94280" w:rsidRDefault="00C94280" w:rsidP="00C94280">
      <w:pPr>
        <w:numPr>
          <w:ilvl w:val="0"/>
          <w:numId w:val="6"/>
        </w:numPr>
        <w:rPr>
          <w:rFonts w:ascii="Twinkl" w:hAnsi="Twinkl"/>
        </w:rPr>
      </w:pPr>
      <w:r w:rsidRPr="00C94280">
        <w:rPr>
          <w:rFonts w:ascii="Twinkl" w:hAnsi="Twinkl"/>
        </w:rPr>
        <w:t>Restrict access to inappropriate or unsafe content</w:t>
      </w:r>
    </w:p>
    <w:p w14:paraId="3D1F0B8F" w14:textId="77777777" w:rsidR="00C94280" w:rsidRPr="00C94280" w:rsidRDefault="00C94280" w:rsidP="00C94280">
      <w:pPr>
        <w:numPr>
          <w:ilvl w:val="0"/>
          <w:numId w:val="6"/>
        </w:numPr>
        <w:rPr>
          <w:rFonts w:ascii="Twinkl" w:hAnsi="Twinkl"/>
        </w:rPr>
      </w:pPr>
      <w:r w:rsidRPr="00C94280">
        <w:rPr>
          <w:rFonts w:ascii="Twinkl" w:hAnsi="Twinkl"/>
        </w:rPr>
        <w:t>Ensure children do not independently access the internet</w:t>
      </w:r>
    </w:p>
    <w:p w14:paraId="6B0B4909" w14:textId="77777777" w:rsidR="00C94280" w:rsidRPr="00C94280" w:rsidRDefault="00C94280" w:rsidP="00C94280">
      <w:pPr>
        <w:numPr>
          <w:ilvl w:val="0"/>
          <w:numId w:val="6"/>
        </w:numPr>
        <w:rPr>
          <w:rFonts w:ascii="Twinkl" w:hAnsi="Twinkl"/>
        </w:rPr>
      </w:pPr>
      <w:r w:rsidRPr="00C94280">
        <w:rPr>
          <w:rFonts w:ascii="Twinkl" w:hAnsi="Twinkl"/>
        </w:rPr>
        <w:t>Regularly review and update software and security settings</w:t>
      </w:r>
    </w:p>
    <w:p w14:paraId="2AFDC12D" w14:textId="77777777" w:rsidR="00C94280" w:rsidRPr="00C94280" w:rsidRDefault="00C94280" w:rsidP="00C94280">
      <w:pPr>
        <w:numPr>
          <w:ilvl w:val="0"/>
          <w:numId w:val="6"/>
        </w:numPr>
        <w:rPr>
          <w:rFonts w:ascii="Twinkl" w:hAnsi="Twinkl"/>
        </w:rPr>
      </w:pPr>
      <w:r w:rsidRPr="00C94280">
        <w:rPr>
          <w:rFonts w:ascii="Twinkl" w:hAnsi="Twinkl"/>
        </w:rPr>
        <w:t>Respond promptly to any breaches of online safety</w:t>
      </w:r>
    </w:p>
    <w:p w14:paraId="63E8AC32" w14:textId="77777777" w:rsidR="00C94280" w:rsidRPr="00C94280" w:rsidRDefault="00C94280" w:rsidP="00C94280">
      <w:pPr>
        <w:rPr>
          <w:rFonts w:ascii="Twinkl" w:hAnsi="Twinkl"/>
          <w:b/>
          <w:bCs/>
        </w:rPr>
      </w:pPr>
      <w:r w:rsidRPr="00C94280">
        <w:rPr>
          <w:rFonts w:ascii="Twinkl" w:hAnsi="Twinkl"/>
          <w:b/>
          <w:bCs/>
        </w:rPr>
        <w:t>7. Use of Images, Video, and Digital Records</w:t>
      </w:r>
    </w:p>
    <w:p w14:paraId="7022D3A0" w14:textId="77777777" w:rsidR="00C94280" w:rsidRPr="00C94280" w:rsidRDefault="00C94280" w:rsidP="00C94280">
      <w:pPr>
        <w:numPr>
          <w:ilvl w:val="0"/>
          <w:numId w:val="7"/>
        </w:numPr>
        <w:rPr>
          <w:rFonts w:ascii="Twinkl" w:hAnsi="Twinkl"/>
        </w:rPr>
      </w:pPr>
      <w:r w:rsidRPr="00C94280">
        <w:rPr>
          <w:rFonts w:ascii="Twinkl" w:hAnsi="Twinkl"/>
        </w:rPr>
        <w:t>Written parent/guardian consent will be obtained before taking or using images or videos of children</w:t>
      </w:r>
    </w:p>
    <w:p w14:paraId="031D9CB0" w14:textId="6D0351E9" w:rsidR="00C94280" w:rsidRPr="00C94280" w:rsidRDefault="00C94280" w:rsidP="00C94280">
      <w:pPr>
        <w:numPr>
          <w:ilvl w:val="0"/>
          <w:numId w:val="7"/>
        </w:numPr>
        <w:rPr>
          <w:rFonts w:ascii="Twinkl" w:hAnsi="Twinkl"/>
        </w:rPr>
      </w:pPr>
      <w:r w:rsidRPr="00C94280">
        <w:rPr>
          <w:rFonts w:ascii="Twinkl" w:hAnsi="Twinkl"/>
        </w:rPr>
        <w:t xml:space="preserve">Images will be used respectfully and only for approved purposes </w:t>
      </w:r>
    </w:p>
    <w:p w14:paraId="2210AD48" w14:textId="77777777" w:rsidR="00C94280" w:rsidRPr="00C94280" w:rsidRDefault="00C94280" w:rsidP="00C94280">
      <w:pPr>
        <w:numPr>
          <w:ilvl w:val="0"/>
          <w:numId w:val="7"/>
        </w:numPr>
        <w:rPr>
          <w:rFonts w:ascii="Twinkl" w:hAnsi="Twinkl"/>
        </w:rPr>
      </w:pPr>
      <w:r w:rsidRPr="00C94280">
        <w:rPr>
          <w:rFonts w:ascii="Twinkl" w:hAnsi="Twinkl"/>
        </w:rPr>
        <w:t>Children’s images and personal information will not be shared on public platforms without explicit consent</w:t>
      </w:r>
    </w:p>
    <w:p w14:paraId="74D4767A" w14:textId="77777777" w:rsidR="00C94280" w:rsidRPr="00C94280" w:rsidRDefault="00C94280" w:rsidP="00C94280">
      <w:pPr>
        <w:numPr>
          <w:ilvl w:val="0"/>
          <w:numId w:val="7"/>
        </w:numPr>
        <w:rPr>
          <w:rFonts w:ascii="Twinkl" w:hAnsi="Twinkl"/>
        </w:rPr>
      </w:pPr>
      <w:r w:rsidRPr="00C94280">
        <w:rPr>
          <w:rFonts w:ascii="Twinkl" w:hAnsi="Twinkl"/>
        </w:rPr>
        <w:t>All digital records will be stored securely and accessed only by authorised staff</w:t>
      </w:r>
    </w:p>
    <w:p w14:paraId="15D21691" w14:textId="77777777" w:rsidR="00C94280" w:rsidRPr="00C94280" w:rsidRDefault="00C94280" w:rsidP="00C94280">
      <w:pPr>
        <w:rPr>
          <w:rFonts w:ascii="Twinkl" w:hAnsi="Twinkl"/>
          <w:b/>
          <w:bCs/>
        </w:rPr>
      </w:pPr>
      <w:r w:rsidRPr="00C94280">
        <w:rPr>
          <w:rFonts w:ascii="Twinkl" w:hAnsi="Twinkl"/>
          <w:b/>
          <w:bCs/>
        </w:rPr>
        <w:t>8. Educator Responsibilities</w:t>
      </w:r>
    </w:p>
    <w:p w14:paraId="37B8700C" w14:textId="77777777" w:rsidR="00C94280" w:rsidRPr="00C94280" w:rsidRDefault="00C94280" w:rsidP="00C94280">
      <w:pPr>
        <w:rPr>
          <w:rFonts w:ascii="Twinkl" w:hAnsi="Twinkl"/>
        </w:rPr>
      </w:pPr>
      <w:r w:rsidRPr="00C94280">
        <w:rPr>
          <w:rFonts w:ascii="Twinkl" w:hAnsi="Twinkl"/>
        </w:rPr>
        <w:t>Educators and staff must:</w:t>
      </w:r>
    </w:p>
    <w:p w14:paraId="39AF5F1E" w14:textId="77777777" w:rsidR="00C94280" w:rsidRPr="00C94280" w:rsidRDefault="00C94280" w:rsidP="00C94280">
      <w:pPr>
        <w:numPr>
          <w:ilvl w:val="0"/>
          <w:numId w:val="8"/>
        </w:numPr>
        <w:rPr>
          <w:rFonts w:ascii="Twinkl" w:hAnsi="Twinkl"/>
        </w:rPr>
      </w:pPr>
      <w:r w:rsidRPr="00C94280">
        <w:rPr>
          <w:rFonts w:ascii="Twinkl" w:hAnsi="Twinkl"/>
        </w:rPr>
        <w:t>Model safe, ethical, and responsible ICT use</w:t>
      </w:r>
    </w:p>
    <w:p w14:paraId="17E0C4D0" w14:textId="77777777" w:rsidR="00C94280" w:rsidRPr="00C94280" w:rsidRDefault="00C94280" w:rsidP="00C94280">
      <w:pPr>
        <w:numPr>
          <w:ilvl w:val="0"/>
          <w:numId w:val="8"/>
        </w:numPr>
        <w:rPr>
          <w:rFonts w:ascii="Twinkl" w:hAnsi="Twinkl"/>
        </w:rPr>
      </w:pPr>
      <w:r w:rsidRPr="00C94280">
        <w:rPr>
          <w:rFonts w:ascii="Twinkl" w:hAnsi="Twinkl"/>
        </w:rPr>
        <w:t>Follow all service policies related to ICT, privacy, and child protection</w:t>
      </w:r>
    </w:p>
    <w:p w14:paraId="6A740AB9" w14:textId="77777777" w:rsidR="00C94280" w:rsidRPr="00C94280" w:rsidRDefault="00C94280" w:rsidP="00C94280">
      <w:pPr>
        <w:numPr>
          <w:ilvl w:val="0"/>
          <w:numId w:val="8"/>
        </w:numPr>
        <w:rPr>
          <w:rFonts w:ascii="Twinkl" w:hAnsi="Twinkl"/>
        </w:rPr>
      </w:pPr>
      <w:r w:rsidRPr="00C94280">
        <w:rPr>
          <w:rFonts w:ascii="Twinkl" w:hAnsi="Twinkl"/>
        </w:rPr>
        <w:t>Maintain confidentiality when using digital communication and record-keeping systems</w:t>
      </w:r>
    </w:p>
    <w:p w14:paraId="00CC5040" w14:textId="77777777" w:rsidR="00C94280" w:rsidRPr="00C94280" w:rsidRDefault="00C94280" w:rsidP="00C94280">
      <w:pPr>
        <w:numPr>
          <w:ilvl w:val="0"/>
          <w:numId w:val="8"/>
        </w:numPr>
        <w:rPr>
          <w:rFonts w:ascii="Twinkl" w:hAnsi="Twinkl"/>
        </w:rPr>
      </w:pPr>
      <w:r w:rsidRPr="00C94280">
        <w:rPr>
          <w:rFonts w:ascii="Twinkl" w:hAnsi="Twinkl"/>
        </w:rPr>
        <w:t>Participate in ongoing professional learning related to ICT and online safety</w:t>
      </w:r>
    </w:p>
    <w:p w14:paraId="392F5016" w14:textId="77777777" w:rsidR="00C94280" w:rsidRPr="00C94280" w:rsidRDefault="00C94280" w:rsidP="00C94280">
      <w:pPr>
        <w:rPr>
          <w:rFonts w:ascii="Twinkl" w:hAnsi="Twinkl"/>
          <w:b/>
          <w:bCs/>
        </w:rPr>
      </w:pPr>
      <w:r w:rsidRPr="00C94280">
        <w:rPr>
          <w:rFonts w:ascii="Twinkl" w:hAnsi="Twinkl"/>
          <w:b/>
          <w:bCs/>
        </w:rPr>
        <w:t>9. Family and Community Engagement</w:t>
      </w:r>
    </w:p>
    <w:p w14:paraId="6720359B" w14:textId="77777777" w:rsidR="00C94280" w:rsidRPr="00C94280" w:rsidRDefault="00C94280" w:rsidP="00C94280">
      <w:pPr>
        <w:rPr>
          <w:rFonts w:ascii="Twinkl" w:hAnsi="Twinkl"/>
        </w:rPr>
      </w:pPr>
      <w:r w:rsidRPr="00C94280">
        <w:rPr>
          <w:rFonts w:ascii="Twinkl" w:hAnsi="Twinkl"/>
        </w:rPr>
        <w:t>The ELC will:</w:t>
      </w:r>
    </w:p>
    <w:p w14:paraId="59B569E7" w14:textId="77777777" w:rsidR="00C94280" w:rsidRPr="00C94280" w:rsidRDefault="00C94280" w:rsidP="00C94280">
      <w:pPr>
        <w:numPr>
          <w:ilvl w:val="0"/>
          <w:numId w:val="9"/>
        </w:numPr>
        <w:rPr>
          <w:rFonts w:ascii="Twinkl" w:hAnsi="Twinkl"/>
        </w:rPr>
      </w:pPr>
      <w:r w:rsidRPr="00C94280">
        <w:rPr>
          <w:rFonts w:ascii="Twinkl" w:hAnsi="Twinkl"/>
        </w:rPr>
        <w:t>Inform families about how ICT is used within the service</w:t>
      </w:r>
    </w:p>
    <w:p w14:paraId="1FACA0A8" w14:textId="77777777" w:rsidR="00C94280" w:rsidRPr="00C94280" w:rsidRDefault="00C94280" w:rsidP="00C94280">
      <w:pPr>
        <w:numPr>
          <w:ilvl w:val="0"/>
          <w:numId w:val="9"/>
        </w:numPr>
        <w:rPr>
          <w:rFonts w:ascii="Twinkl" w:hAnsi="Twinkl"/>
        </w:rPr>
      </w:pPr>
      <w:r w:rsidRPr="00C94280">
        <w:rPr>
          <w:rFonts w:ascii="Twinkl" w:hAnsi="Twinkl"/>
        </w:rPr>
        <w:t>Encourage families to support safe and balanced ICT use at home</w:t>
      </w:r>
    </w:p>
    <w:p w14:paraId="3C9C096D" w14:textId="77777777" w:rsidR="00C94280" w:rsidRPr="00C94280" w:rsidRDefault="00C94280" w:rsidP="00C94280">
      <w:pPr>
        <w:numPr>
          <w:ilvl w:val="0"/>
          <w:numId w:val="9"/>
        </w:numPr>
        <w:rPr>
          <w:rFonts w:ascii="Twinkl" w:hAnsi="Twinkl"/>
        </w:rPr>
      </w:pPr>
      <w:r w:rsidRPr="00C94280">
        <w:rPr>
          <w:rFonts w:ascii="Twinkl" w:hAnsi="Twinkl"/>
        </w:rPr>
        <w:t>Provide guidance and information about online safety in the early years when appropriate</w:t>
      </w:r>
    </w:p>
    <w:p w14:paraId="49225D82" w14:textId="77777777" w:rsidR="00C94280" w:rsidRPr="00C94280" w:rsidRDefault="00C94280" w:rsidP="00C94280">
      <w:pPr>
        <w:rPr>
          <w:rFonts w:ascii="Twinkl" w:hAnsi="Twinkl"/>
          <w:b/>
          <w:bCs/>
        </w:rPr>
      </w:pPr>
      <w:r w:rsidRPr="00C94280">
        <w:rPr>
          <w:rFonts w:ascii="Twinkl" w:hAnsi="Twinkl"/>
          <w:b/>
          <w:bCs/>
        </w:rPr>
        <w:t>10. Breaches of the Policy</w:t>
      </w:r>
    </w:p>
    <w:p w14:paraId="466A25EF" w14:textId="77777777" w:rsidR="00C94280" w:rsidRPr="00C94280" w:rsidRDefault="00C94280" w:rsidP="00C94280">
      <w:pPr>
        <w:numPr>
          <w:ilvl w:val="0"/>
          <w:numId w:val="10"/>
        </w:numPr>
        <w:rPr>
          <w:rFonts w:ascii="Twinkl" w:hAnsi="Twinkl"/>
        </w:rPr>
      </w:pPr>
      <w:r w:rsidRPr="00C94280">
        <w:rPr>
          <w:rFonts w:ascii="Twinkl" w:hAnsi="Twinkl"/>
        </w:rPr>
        <w:t>Any inappropriate use of ICT will be addressed promptly</w:t>
      </w:r>
    </w:p>
    <w:p w14:paraId="713E1644" w14:textId="77777777" w:rsidR="00C94280" w:rsidRPr="00C94280" w:rsidRDefault="00C94280" w:rsidP="00C94280">
      <w:pPr>
        <w:numPr>
          <w:ilvl w:val="0"/>
          <w:numId w:val="10"/>
        </w:numPr>
        <w:rPr>
          <w:rFonts w:ascii="Twinkl" w:hAnsi="Twinkl"/>
        </w:rPr>
      </w:pPr>
      <w:r w:rsidRPr="00C94280">
        <w:rPr>
          <w:rFonts w:ascii="Twinkl" w:hAnsi="Twinkl"/>
        </w:rPr>
        <w:t>Incidents will be documented and managed in line with service procedures</w:t>
      </w:r>
    </w:p>
    <w:p w14:paraId="75E923BD" w14:textId="77777777" w:rsidR="00C94280" w:rsidRPr="00C94280" w:rsidRDefault="00C94280" w:rsidP="00C94280">
      <w:pPr>
        <w:numPr>
          <w:ilvl w:val="0"/>
          <w:numId w:val="10"/>
        </w:numPr>
        <w:rPr>
          <w:rFonts w:ascii="Twinkl" w:hAnsi="Twinkl"/>
        </w:rPr>
      </w:pPr>
      <w:r w:rsidRPr="00C94280">
        <w:rPr>
          <w:rFonts w:ascii="Twinkl" w:hAnsi="Twinkl"/>
        </w:rPr>
        <w:t>Serious breaches may result in further action in accordance with employment or enrolment agreements</w:t>
      </w:r>
    </w:p>
    <w:p w14:paraId="0C0CFF60" w14:textId="77777777" w:rsidR="00C94280" w:rsidRPr="00C94280" w:rsidRDefault="00C94280" w:rsidP="00C94280">
      <w:pPr>
        <w:rPr>
          <w:rFonts w:ascii="Twinkl" w:hAnsi="Twinkl"/>
          <w:b/>
          <w:bCs/>
        </w:rPr>
      </w:pPr>
      <w:r w:rsidRPr="00C94280">
        <w:rPr>
          <w:rFonts w:ascii="Twinkl" w:hAnsi="Twinkl"/>
          <w:b/>
          <w:bCs/>
        </w:rPr>
        <w:t>11. Policy Review</w:t>
      </w:r>
    </w:p>
    <w:p w14:paraId="69ADC723" w14:textId="77777777" w:rsidR="00C94280" w:rsidRPr="00C94280" w:rsidRDefault="00C94280" w:rsidP="00C94280">
      <w:pPr>
        <w:rPr>
          <w:rFonts w:ascii="Twinkl" w:hAnsi="Twinkl"/>
        </w:rPr>
      </w:pPr>
      <w:r w:rsidRPr="00C94280">
        <w:rPr>
          <w:rFonts w:ascii="Twinkl" w:hAnsi="Twinkl"/>
        </w:rPr>
        <w:t>This policy will be:</w:t>
      </w:r>
    </w:p>
    <w:p w14:paraId="4ABD6B92" w14:textId="77777777" w:rsidR="00C94280" w:rsidRPr="00C94280" w:rsidRDefault="00C94280" w:rsidP="00C94280">
      <w:pPr>
        <w:numPr>
          <w:ilvl w:val="0"/>
          <w:numId w:val="11"/>
        </w:numPr>
        <w:rPr>
          <w:rFonts w:ascii="Twinkl" w:hAnsi="Twinkl"/>
        </w:rPr>
      </w:pPr>
      <w:r w:rsidRPr="00C94280">
        <w:rPr>
          <w:rFonts w:ascii="Twinkl" w:hAnsi="Twinkl"/>
        </w:rPr>
        <w:t>Reviewed regularly to ensure compliance with current legislation, regulations, and best practice</w:t>
      </w:r>
    </w:p>
    <w:p w14:paraId="5FD4A26B" w14:textId="77777777" w:rsidR="00C94280" w:rsidRPr="00C94280" w:rsidRDefault="00C94280" w:rsidP="00C94280">
      <w:pPr>
        <w:numPr>
          <w:ilvl w:val="0"/>
          <w:numId w:val="11"/>
        </w:numPr>
        <w:rPr>
          <w:rFonts w:ascii="Twinkl" w:hAnsi="Twinkl"/>
        </w:rPr>
      </w:pPr>
      <w:r w:rsidRPr="00C94280">
        <w:rPr>
          <w:rFonts w:ascii="Twinkl" w:hAnsi="Twinkl"/>
        </w:rPr>
        <w:t>Updated in consultation with educators, management, and families as required</w:t>
      </w:r>
    </w:p>
    <w:p w14:paraId="7B67CFAA" w14:textId="77777777" w:rsidR="00C94280" w:rsidRPr="00C94280" w:rsidRDefault="00C94280" w:rsidP="00C94280">
      <w:pPr>
        <w:rPr>
          <w:rFonts w:ascii="Twinkl" w:hAnsi="Twinkl"/>
          <w:b/>
          <w:bCs/>
        </w:rPr>
      </w:pPr>
      <w:r w:rsidRPr="00C94280">
        <w:rPr>
          <w:rFonts w:ascii="Twinkl" w:hAnsi="Twinkl"/>
          <w:b/>
          <w:bCs/>
        </w:rPr>
        <w:t>12. Related Policies and Documents</w:t>
      </w:r>
    </w:p>
    <w:p w14:paraId="25FABC30" w14:textId="77777777" w:rsidR="00C94280" w:rsidRPr="00C94280" w:rsidRDefault="00C94280" w:rsidP="00C94280">
      <w:pPr>
        <w:numPr>
          <w:ilvl w:val="0"/>
          <w:numId w:val="12"/>
        </w:numPr>
        <w:rPr>
          <w:rFonts w:ascii="Twinkl" w:hAnsi="Twinkl"/>
        </w:rPr>
      </w:pPr>
      <w:r w:rsidRPr="00C94280">
        <w:rPr>
          <w:rFonts w:ascii="Twinkl" w:hAnsi="Twinkl"/>
        </w:rPr>
        <w:t>Child Protection Policy</w:t>
      </w:r>
    </w:p>
    <w:p w14:paraId="1F123E54" w14:textId="77777777" w:rsidR="00C94280" w:rsidRPr="00C94280" w:rsidRDefault="00C94280" w:rsidP="00C94280">
      <w:pPr>
        <w:numPr>
          <w:ilvl w:val="0"/>
          <w:numId w:val="12"/>
        </w:numPr>
        <w:rPr>
          <w:rFonts w:ascii="Twinkl" w:hAnsi="Twinkl"/>
        </w:rPr>
      </w:pPr>
      <w:r w:rsidRPr="00C94280">
        <w:rPr>
          <w:rFonts w:ascii="Twinkl" w:hAnsi="Twinkl"/>
        </w:rPr>
        <w:t>Privacy and Confidentiality Policy</w:t>
      </w:r>
    </w:p>
    <w:p w14:paraId="19EDDB88" w14:textId="77777777" w:rsidR="00C94280" w:rsidRPr="00C94280" w:rsidRDefault="00C94280" w:rsidP="00C94280">
      <w:pPr>
        <w:numPr>
          <w:ilvl w:val="0"/>
          <w:numId w:val="12"/>
        </w:numPr>
        <w:rPr>
          <w:rFonts w:ascii="Twinkl" w:hAnsi="Twinkl"/>
        </w:rPr>
      </w:pPr>
      <w:r w:rsidRPr="00C94280">
        <w:rPr>
          <w:rFonts w:ascii="Twinkl" w:hAnsi="Twinkl"/>
        </w:rPr>
        <w:t>Code of Conduct</w:t>
      </w:r>
    </w:p>
    <w:p w14:paraId="550BC107" w14:textId="77777777" w:rsidR="00C94280" w:rsidRPr="00C94280" w:rsidRDefault="00C94280" w:rsidP="00C94280">
      <w:pPr>
        <w:rPr>
          <w:rFonts w:ascii="Twinkl" w:hAnsi="Twinkl"/>
        </w:rPr>
      </w:pPr>
      <w:r w:rsidRPr="00C94280">
        <w:rPr>
          <w:rFonts w:ascii="Twinkl" w:hAnsi="Twinkl"/>
        </w:rPr>
        <w:pict w14:anchorId="2B66252D">
          <v:rect id="_x0000_i1036" style="width:0;height:1.5pt" o:hralign="center" o:hrstd="t" o:hr="t" fillcolor="#a0a0a0" stroked="f"/>
        </w:pict>
      </w:r>
    </w:p>
    <w:p w14:paraId="3EF91477" w14:textId="355B1F55" w:rsidR="00C94280" w:rsidRPr="00C94280" w:rsidRDefault="00C94280" w:rsidP="00C94280">
      <w:pPr>
        <w:rPr>
          <w:rFonts w:ascii="Twinkl" w:hAnsi="Twinkl"/>
        </w:rPr>
      </w:pPr>
      <w:r w:rsidRPr="00C94280">
        <w:rPr>
          <w:rFonts w:ascii="Twinkl" w:hAnsi="Twinkl"/>
          <w:b/>
          <w:bCs/>
        </w:rPr>
        <w:t>Approved by:</w:t>
      </w:r>
      <w:r w:rsidRPr="00C94280">
        <w:rPr>
          <w:rFonts w:ascii="Twinkl" w:hAnsi="Twinkl"/>
        </w:rPr>
        <w:t xml:space="preserve"> </w:t>
      </w:r>
      <w:r>
        <w:rPr>
          <w:rFonts w:ascii="Twinkl" w:hAnsi="Twinkl"/>
        </w:rPr>
        <w:t>Stacey Sneddon</w:t>
      </w:r>
      <w:r w:rsidRPr="00C94280">
        <w:rPr>
          <w:rFonts w:ascii="Twinkl" w:hAnsi="Twinkl"/>
        </w:rPr>
        <w:t>____________________________</w:t>
      </w:r>
      <w:r w:rsidRPr="00C94280">
        <w:rPr>
          <w:rFonts w:ascii="Twinkl" w:hAnsi="Twinkl"/>
        </w:rPr>
        <w:br/>
      </w:r>
      <w:r w:rsidRPr="00C94280">
        <w:rPr>
          <w:rFonts w:ascii="Twinkl" w:hAnsi="Twinkl"/>
          <w:b/>
          <w:bCs/>
        </w:rPr>
        <w:t>Date:</w:t>
      </w:r>
      <w:r w:rsidRPr="00C94280">
        <w:rPr>
          <w:rFonts w:ascii="Twinkl" w:hAnsi="Twinkl"/>
        </w:rPr>
        <w:t xml:space="preserve"> </w:t>
      </w:r>
      <w:r>
        <w:rPr>
          <w:rFonts w:ascii="Twinkl" w:hAnsi="Twinkl"/>
        </w:rPr>
        <w:t>18/12/2025</w:t>
      </w:r>
      <w:r w:rsidRPr="00C94280">
        <w:rPr>
          <w:rFonts w:ascii="Twinkl" w:hAnsi="Twinkl"/>
        </w:rPr>
        <w:t>____________________________</w:t>
      </w:r>
      <w:r w:rsidRPr="00C94280">
        <w:rPr>
          <w:rFonts w:ascii="Twinkl" w:hAnsi="Twinkl"/>
        </w:rPr>
        <w:br/>
      </w:r>
      <w:r w:rsidRPr="00C94280">
        <w:rPr>
          <w:rFonts w:ascii="Twinkl" w:hAnsi="Twinkl"/>
          <w:b/>
          <w:bCs/>
        </w:rPr>
        <w:t>Review Date:</w:t>
      </w:r>
      <w:r w:rsidRPr="00C94280">
        <w:rPr>
          <w:rFonts w:ascii="Twinkl" w:hAnsi="Twinkl"/>
        </w:rPr>
        <w:t xml:space="preserve"> ____________________________</w:t>
      </w:r>
    </w:p>
    <w:p w14:paraId="6A1DCD62" w14:textId="77777777" w:rsidR="00314A71" w:rsidRPr="00C94280" w:rsidRDefault="00314A71">
      <w:pPr>
        <w:rPr>
          <w:rFonts w:ascii="Twinkl" w:hAnsi="Twinkl"/>
        </w:rPr>
      </w:pPr>
    </w:p>
    <w:sectPr w:rsidR="00314A71" w:rsidRPr="00C94280" w:rsidSect="00C942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108"/>
    <w:multiLevelType w:val="multilevel"/>
    <w:tmpl w:val="7B3A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A0BDE"/>
    <w:multiLevelType w:val="multilevel"/>
    <w:tmpl w:val="041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21CC7"/>
    <w:multiLevelType w:val="multilevel"/>
    <w:tmpl w:val="613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13F8E"/>
    <w:multiLevelType w:val="multilevel"/>
    <w:tmpl w:val="EAF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C6762"/>
    <w:multiLevelType w:val="multilevel"/>
    <w:tmpl w:val="DA9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F73AD"/>
    <w:multiLevelType w:val="multilevel"/>
    <w:tmpl w:val="2C96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F3F49"/>
    <w:multiLevelType w:val="multilevel"/>
    <w:tmpl w:val="29B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8677C"/>
    <w:multiLevelType w:val="multilevel"/>
    <w:tmpl w:val="877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232E2"/>
    <w:multiLevelType w:val="multilevel"/>
    <w:tmpl w:val="9C5E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21CF8"/>
    <w:multiLevelType w:val="multilevel"/>
    <w:tmpl w:val="242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D4E33"/>
    <w:multiLevelType w:val="multilevel"/>
    <w:tmpl w:val="936E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0526F"/>
    <w:multiLevelType w:val="multilevel"/>
    <w:tmpl w:val="6D12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923741">
    <w:abstractNumId w:val="1"/>
  </w:num>
  <w:num w:numId="2" w16cid:durableId="2085250973">
    <w:abstractNumId w:val="11"/>
  </w:num>
  <w:num w:numId="3" w16cid:durableId="770589761">
    <w:abstractNumId w:val="3"/>
  </w:num>
  <w:num w:numId="4" w16cid:durableId="131679365">
    <w:abstractNumId w:val="2"/>
  </w:num>
  <w:num w:numId="5" w16cid:durableId="13924638">
    <w:abstractNumId w:val="9"/>
  </w:num>
  <w:num w:numId="6" w16cid:durableId="104809205">
    <w:abstractNumId w:val="4"/>
  </w:num>
  <w:num w:numId="7" w16cid:durableId="1270240880">
    <w:abstractNumId w:val="10"/>
  </w:num>
  <w:num w:numId="8" w16cid:durableId="2066441391">
    <w:abstractNumId w:val="6"/>
  </w:num>
  <w:num w:numId="9" w16cid:durableId="2114275963">
    <w:abstractNumId w:val="7"/>
  </w:num>
  <w:num w:numId="10" w16cid:durableId="696539598">
    <w:abstractNumId w:val="0"/>
  </w:num>
  <w:num w:numId="11" w16cid:durableId="1958641494">
    <w:abstractNumId w:val="8"/>
  </w:num>
  <w:num w:numId="12" w16cid:durableId="791554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80"/>
    <w:rsid w:val="00314A71"/>
    <w:rsid w:val="00B2643C"/>
    <w:rsid w:val="00C9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3EDA"/>
  <w15:chartTrackingRefBased/>
  <w15:docId w15:val="{8E441271-4964-417B-A6B2-D1ADFDC7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280"/>
    <w:rPr>
      <w:rFonts w:eastAsiaTheme="majorEastAsia" w:cstheme="majorBidi"/>
      <w:color w:val="272727" w:themeColor="text1" w:themeTint="D8"/>
    </w:rPr>
  </w:style>
  <w:style w:type="paragraph" w:styleId="Title">
    <w:name w:val="Title"/>
    <w:basedOn w:val="Normal"/>
    <w:next w:val="Normal"/>
    <w:link w:val="TitleChar"/>
    <w:uiPriority w:val="10"/>
    <w:qFormat/>
    <w:rsid w:val="00C94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280"/>
    <w:pPr>
      <w:spacing w:before="160"/>
      <w:jc w:val="center"/>
    </w:pPr>
    <w:rPr>
      <w:i/>
      <w:iCs/>
      <w:color w:val="404040" w:themeColor="text1" w:themeTint="BF"/>
    </w:rPr>
  </w:style>
  <w:style w:type="character" w:customStyle="1" w:styleId="QuoteChar">
    <w:name w:val="Quote Char"/>
    <w:basedOn w:val="DefaultParagraphFont"/>
    <w:link w:val="Quote"/>
    <w:uiPriority w:val="29"/>
    <w:rsid w:val="00C94280"/>
    <w:rPr>
      <w:i/>
      <w:iCs/>
      <w:color w:val="404040" w:themeColor="text1" w:themeTint="BF"/>
    </w:rPr>
  </w:style>
  <w:style w:type="paragraph" w:styleId="ListParagraph">
    <w:name w:val="List Paragraph"/>
    <w:basedOn w:val="Normal"/>
    <w:uiPriority w:val="34"/>
    <w:qFormat/>
    <w:rsid w:val="00C94280"/>
    <w:pPr>
      <w:ind w:left="720"/>
      <w:contextualSpacing/>
    </w:pPr>
  </w:style>
  <w:style w:type="character" w:styleId="IntenseEmphasis">
    <w:name w:val="Intense Emphasis"/>
    <w:basedOn w:val="DefaultParagraphFont"/>
    <w:uiPriority w:val="21"/>
    <w:qFormat/>
    <w:rsid w:val="00C94280"/>
    <w:rPr>
      <w:i/>
      <w:iCs/>
      <w:color w:val="0F4761" w:themeColor="accent1" w:themeShade="BF"/>
    </w:rPr>
  </w:style>
  <w:style w:type="paragraph" w:styleId="IntenseQuote">
    <w:name w:val="Intense Quote"/>
    <w:basedOn w:val="Normal"/>
    <w:next w:val="Normal"/>
    <w:link w:val="IntenseQuoteChar"/>
    <w:uiPriority w:val="30"/>
    <w:qFormat/>
    <w:rsid w:val="00C9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280"/>
    <w:rPr>
      <w:i/>
      <w:iCs/>
      <w:color w:val="0F4761" w:themeColor="accent1" w:themeShade="BF"/>
    </w:rPr>
  </w:style>
  <w:style w:type="character" w:styleId="IntenseReference">
    <w:name w:val="Intense Reference"/>
    <w:basedOn w:val="DefaultParagraphFont"/>
    <w:uiPriority w:val="32"/>
    <w:qFormat/>
    <w:rsid w:val="00C94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593</Words>
  <Characters>3471</Characters>
  <Application>Microsoft Office Word</Application>
  <DocSecurity>0</DocSecurity>
  <Lines>694</Lines>
  <Paragraphs>270</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1</cp:revision>
  <dcterms:created xsi:type="dcterms:W3CDTF">2025-12-18T13:28:00Z</dcterms:created>
  <dcterms:modified xsi:type="dcterms:W3CDTF">2025-12-18T13:38:00Z</dcterms:modified>
</cp:coreProperties>
</file>